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CellSpacing w:w="15" w:type="dxa"/>
        <w:tblBorders>
          <w:bottom w:val="single" w:sz="6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2387"/>
        <w:gridCol w:w="5595"/>
        <w:gridCol w:w="2128"/>
      </w:tblGrid>
      <w:tr w:rsidR="00016F58" w:rsidRPr="00016F58" w:rsidTr="00E4067B">
        <w:trPr>
          <w:trHeight w:val="2091"/>
          <w:tblCellSpacing w:w="15" w:type="dxa"/>
        </w:trPr>
        <w:tc>
          <w:tcPr>
            <w:tcW w:w="2361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6F58" w:rsidRPr="00016F58" w:rsidRDefault="00016F58" w:rsidP="0001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276350"/>
                  <wp:effectExtent l="19050" t="0" r="9525" b="0"/>
                  <wp:docPr id="1" name="Picture 1" descr="http://www.bradentoncondoexpo.com/SeminarPics/57gq4K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radentoncondoexpo.com/SeminarPics/57gq4K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6F58" w:rsidRPr="00016F58" w:rsidRDefault="00016F58" w:rsidP="00016F58">
            <w:pPr>
              <w:spacing w:after="0" w:line="405" w:lineRule="atLeast"/>
              <w:outlineLvl w:val="3"/>
              <w:rPr>
                <w:rFonts w:ascii="&amp;quot" w:eastAsia="Times New Roman" w:hAnsi="&amp;quot" w:cs="Times New Roman"/>
                <w:b/>
                <w:bCs/>
                <w:color w:val="4682A1"/>
                <w:sz w:val="24"/>
                <w:szCs w:val="24"/>
              </w:rPr>
            </w:pPr>
            <w:r w:rsidRPr="00016F58">
              <w:rPr>
                <w:rFonts w:ascii="&amp;quot" w:eastAsia="Times New Roman" w:hAnsi="&amp;quot" w:cs="Times New Roman"/>
                <w:b/>
                <w:bCs/>
                <w:color w:val="4682A1"/>
                <w:sz w:val="24"/>
                <w:szCs w:val="24"/>
              </w:rPr>
              <w:t>2019 COMMUNITY ASSOCIATION LEGAL UPDATE – 2 CEUs (LU) – DBPR Course Number 9629117</w:t>
            </w:r>
          </w:p>
          <w:p w:rsidR="00016F58" w:rsidRPr="00016F58" w:rsidRDefault="00016F58" w:rsidP="00016F58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Presented by</w:t>
            </w:r>
            <w:r w:rsidRPr="00016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Kevin Wells - The Law Offices of Wells | </w:t>
            </w:r>
            <w:proofErr w:type="spellStart"/>
            <w:r w:rsidRPr="00016F58">
              <w:rPr>
                <w:rFonts w:ascii="Times New Roman" w:eastAsia="Times New Roman" w:hAnsi="Times New Roman" w:cs="Times New Roman"/>
                <w:sz w:val="24"/>
                <w:szCs w:val="24"/>
              </w:rPr>
              <w:t>Olah</w:t>
            </w:r>
            <w:proofErr w:type="spellEnd"/>
            <w:r w:rsidRPr="00016F58">
              <w:rPr>
                <w:rFonts w:ascii="Times New Roman" w:eastAsia="Times New Roman" w:hAnsi="Times New Roman" w:cs="Times New Roman"/>
                <w:sz w:val="24"/>
                <w:szCs w:val="24"/>
              </w:rPr>
              <w:t>, P.A.</w:t>
            </w:r>
          </w:p>
        </w:tc>
        <w:tc>
          <w:tcPr>
            <w:tcW w:w="2211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6F58" w:rsidRPr="00016F58" w:rsidRDefault="00016F58" w:rsidP="00016F58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58">
              <w:rPr>
                <w:rFonts w:ascii="Times New Roman" w:eastAsia="Times New Roman" w:hAnsi="Times New Roman" w:cs="Times New Roman"/>
                <w:sz w:val="24"/>
                <w:szCs w:val="24"/>
              </w:rPr>
              <w:t>2:30pm - 4:30pm</w:t>
            </w:r>
          </w:p>
        </w:tc>
      </w:tr>
      <w:tr w:rsidR="00016F58" w:rsidRPr="00016F58" w:rsidTr="00E4067B">
        <w:trPr>
          <w:trHeight w:val="16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6F58" w:rsidRPr="00016F58" w:rsidRDefault="00016F58" w:rsidP="0001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6F58" w:rsidRDefault="00016F58" w:rsidP="00016F58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016F58">
              <w:rPr>
                <w:rFonts w:ascii="Times New Roman" w:eastAsia="Times New Roman" w:hAnsi="Times New Roman" w:cs="Times New Roman"/>
                <w:sz w:val="24"/>
                <w:szCs w:val="24"/>
              </w:rPr>
              <w:t>Get updated on the most recent legislative changes and discuss the statutory changes made by Florida Legislature and how they directly affect managers and their communities, such as official records,</w:t>
            </w:r>
            <w:r>
              <w:rPr>
                <w:rFonts w:ascii="Trebuchet MS" w:hAnsi="Trebuchet MS"/>
                <w:color w:val="272727"/>
                <w:sz w:val="19"/>
                <w:szCs w:val="19"/>
              </w:rPr>
              <w:t xml:space="preserve"> </w:t>
            </w:r>
            <w:r w:rsidRPr="00016F58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fining, websites, board meetings, elections, MRTA, amendments, director term limits, electronic vehicles charging stations, delinquent assessment collections, director conflicts of interests, etc.</w:t>
            </w:r>
          </w:p>
          <w:p w:rsidR="00644D19" w:rsidRDefault="00644D19" w:rsidP="00016F58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  <w:p w:rsidR="00644D19" w:rsidRDefault="00644D19" w:rsidP="00016F58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Copy &amp; paste this link in to your browser for registration.</w:t>
            </w:r>
          </w:p>
          <w:p w:rsidR="00644D19" w:rsidRPr="00016F58" w:rsidRDefault="00644D19" w:rsidP="00016F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F58" w:rsidRPr="00016F58" w:rsidRDefault="00E4067B" w:rsidP="00016F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58">
              <w:t>www.bradentoncondoexpo.com/seminars.aspx</w:t>
            </w:r>
          </w:p>
        </w:tc>
      </w:tr>
    </w:tbl>
    <w:p w:rsidR="001B11D3" w:rsidRDefault="00016F58">
      <w:r w:rsidRPr="00016F58">
        <w:cr/>
      </w:r>
    </w:p>
    <w:sectPr w:rsidR="001B11D3" w:rsidSect="001B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6F58"/>
    <w:rsid w:val="00016F58"/>
    <w:rsid w:val="000A27FC"/>
    <w:rsid w:val="001B11D3"/>
    <w:rsid w:val="00644D19"/>
    <w:rsid w:val="0092182A"/>
    <w:rsid w:val="00E4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D3"/>
  </w:style>
  <w:style w:type="paragraph" w:styleId="Heading4">
    <w:name w:val="heading 4"/>
    <w:basedOn w:val="Normal"/>
    <w:link w:val="Heading4Char"/>
    <w:uiPriority w:val="9"/>
    <w:qFormat/>
    <w:rsid w:val="00016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6F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1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more">
    <w:name w:val="read-more"/>
    <w:basedOn w:val="DefaultParagraphFont"/>
    <w:rsid w:val="00016F58"/>
  </w:style>
  <w:style w:type="character" w:styleId="Hyperlink">
    <w:name w:val="Hyperlink"/>
    <w:basedOn w:val="DefaultParagraphFont"/>
    <w:uiPriority w:val="99"/>
    <w:semiHidden/>
    <w:unhideWhenUsed/>
    <w:rsid w:val="00016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amy wells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wells</dc:creator>
  <cp:lastModifiedBy>amy wells</cp:lastModifiedBy>
  <cp:revision>3</cp:revision>
  <cp:lastPrinted>2018-09-17T13:43:00Z</cp:lastPrinted>
  <dcterms:created xsi:type="dcterms:W3CDTF">2018-09-14T18:37:00Z</dcterms:created>
  <dcterms:modified xsi:type="dcterms:W3CDTF">2018-09-17T16:46:00Z</dcterms:modified>
</cp:coreProperties>
</file>